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C8" w:rsidRDefault="00774F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4FC8" w:rsidRDefault="00774FC8">
      <w:pPr>
        <w:pStyle w:val="ConsPlusNormal"/>
        <w:jc w:val="both"/>
        <w:outlineLvl w:val="0"/>
      </w:pPr>
    </w:p>
    <w:p w:rsidR="00774FC8" w:rsidRDefault="00774FC8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774FC8" w:rsidRDefault="00774FC8">
      <w:pPr>
        <w:pStyle w:val="ConsPlusTitle"/>
        <w:jc w:val="center"/>
      </w:pPr>
      <w:r>
        <w:t>ПРИМОРСКОГО КРАЯ</w:t>
      </w:r>
    </w:p>
    <w:p w:rsidR="00774FC8" w:rsidRDefault="00774FC8">
      <w:pPr>
        <w:pStyle w:val="ConsPlusTitle"/>
        <w:jc w:val="center"/>
      </w:pPr>
    </w:p>
    <w:p w:rsidR="00774FC8" w:rsidRDefault="00774FC8">
      <w:pPr>
        <w:pStyle w:val="ConsPlusTitle"/>
        <w:jc w:val="center"/>
      </w:pPr>
      <w:r>
        <w:t>ПОСТАНОВЛЕНИЕ</w:t>
      </w:r>
    </w:p>
    <w:p w:rsidR="00774FC8" w:rsidRDefault="00774FC8">
      <w:pPr>
        <w:pStyle w:val="ConsPlusTitle"/>
        <w:jc w:val="center"/>
      </w:pPr>
      <w:r>
        <w:t>от 22 сентября 2016 г. N 2894-НПА</w:t>
      </w:r>
    </w:p>
    <w:p w:rsidR="00774FC8" w:rsidRDefault="00774FC8">
      <w:pPr>
        <w:pStyle w:val="ConsPlusTitle"/>
        <w:jc w:val="center"/>
      </w:pPr>
    </w:p>
    <w:p w:rsidR="00774FC8" w:rsidRDefault="00774FC8">
      <w:pPr>
        <w:pStyle w:val="ConsPlusTitle"/>
        <w:jc w:val="center"/>
      </w:pPr>
      <w:r>
        <w:t>О РАЗМЕРЕ РОДИТЕЛЬСКОЙ ПЛАТЫ,</w:t>
      </w:r>
    </w:p>
    <w:p w:rsidR="00774FC8" w:rsidRDefault="00774FC8">
      <w:pPr>
        <w:pStyle w:val="ConsPlusTitle"/>
        <w:jc w:val="center"/>
      </w:pPr>
      <w:proofErr w:type="gramStart"/>
      <w:r>
        <w:t>ВЗИМАЕМОЙ С РОДИТЕЛЕЙ (ЗАКОННЫХ</w:t>
      </w:r>
      <w:proofErr w:type="gramEnd"/>
    </w:p>
    <w:p w:rsidR="00774FC8" w:rsidRDefault="00774FC8">
      <w:pPr>
        <w:pStyle w:val="ConsPlusTitle"/>
        <w:jc w:val="center"/>
      </w:pPr>
      <w:proofErr w:type="gramStart"/>
      <w:r>
        <w:t>ПРЕДСТАВИТЕЛЕЙ) ЗА ПРИСМОТР И УХОД</w:t>
      </w:r>
      <w:proofErr w:type="gramEnd"/>
    </w:p>
    <w:p w:rsidR="00774FC8" w:rsidRDefault="00774FC8">
      <w:pPr>
        <w:pStyle w:val="ConsPlusTitle"/>
        <w:jc w:val="center"/>
      </w:pPr>
      <w:r>
        <w:t xml:space="preserve">ЗА ДЕТЬМИ, ОСВАИВАЮЩИМИ </w:t>
      </w:r>
      <w:proofErr w:type="gramStart"/>
      <w:r>
        <w:t>ОБРАЗОВАТЕЛЬНЫЕ</w:t>
      </w:r>
      <w:proofErr w:type="gramEnd"/>
    </w:p>
    <w:p w:rsidR="00774FC8" w:rsidRDefault="00774FC8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774FC8" w:rsidRDefault="00774FC8">
      <w:pPr>
        <w:pStyle w:val="ConsPlusTitle"/>
        <w:jc w:val="center"/>
      </w:pPr>
      <w:r>
        <w:t xml:space="preserve">ОБРАЗОВАТЕЛЬНЫХ УЧРЕЖДЕНИЯХ </w:t>
      </w:r>
      <w:proofErr w:type="gramStart"/>
      <w:r>
        <w:t>УССУРИЙСКОГО</w:t>
      </w:r>
      <w:proofErr w:type="gramEnd"/>
      <w:r>
        <w:t xml:space="preserve"> ГОРОДСКОГО</w:t>
      </w:r>
    </w:p>
    <w:p w:rsidR="00774FC8" w:rsidRDefault="00774FC8">
      <w:pPr>
        <w:pStyle w:val="ConsPlusTitle"/>
        <w:jc w:val="center"/>
      </w:pPr>
      <w:r>
        <w:t xml:space="preserve">ОКРУГА И 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774FC8" w:rsidRDefault="00774FC8">
      <w:pPr>
        <w:pStyle w:val="ConsPlusTitle"/>
        <w:jc w:val="center"/>
      </w:pPr>
      <w:r>
        <w:t>АДМИНИСТРАЦИИ УССУРИЙСКОГО ГОРОДСКОГО ОКРУГА ОТ 20 АВГУСТА</w:t>
      </w:r>
    </w:p>
    <w:p w:rsidR="00774FC8" w:rsidRDefault="00774FC8">
      <w:pPr>
        <w:pStyle w:val="ConsPlusTitle"/>
        <w:jc w:val="center"/>
      </w:pPr>
      <w:r>
        <w:t>2015 ГОДА N 2229-НПА "О РАЗМЕРЕ РОДИТЕЛЬСКОЙ ПЛАТЫ,</w:t>
      </w:r>
    </w:p>
    <w:p w:rsidR="00774FC8" w:rsidRDefault="00774FC8">
      <w:pPr>
        <w:pStyle w:val="ConsPlusTitle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 ЗА ПРИСМОТР</w:t>
      </w:r>
    </w:p>
    <w:p w:rsidR="00774FC8" w:rsidRDefault="00774FC8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774FC8" w:rsidRDefault="00774FC8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774FC8" w:rsidRDefault="00774FC8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УССУРИЙСКОГО ГОРОДСКОГО ОКРУГА, И О ПРИЗНАНИИ</w:t>
      </w:r>
    </w:p>
    <w:p w:rsidR="00774FC8" w:rsidRDefault="00774FC8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АДМИНИСТРАЦИИ УССУРИЙСКОГО</w:t>
      </w:r>
    </w:p>
    <w:p w:rsidR="00774FC8" w:rsidRDefault="00774FC8">
      <w:pPr>
        <w:pStyle w:val="ConsPlusTitle"/>
        <w:jc w:val="center"/>
      </w:pPr>
      <w:r>
        <w:t>ГОРОДСКОГО ОКРУГА ОТ 8 АВГУСТА 2014 ГОДА N 3084 "О РАЗМЕРЕ</w:t>
      </w:r>
    </w:p>
    <w:p w:rsidR="00774FC8" w:rsidRDefault="00774FC8">
      <w:pPr>
        <w:pStyle w:val="ConsPlusTitle"/>
        <w:jc w:val="center"/>
      </w:pPr>
      <w:r>
        <w:t>РОДИТЕЛЬСКОЙ ПЛАТЫ ЗА ПРИСМОТР И УХОД ЗА ДЕТЬМИ</w:t>
      </w:r>
    </w:p>
    <w:p w:rsidR="00774FC8" w:rsidRDefault="00774FC8">
      <w:pPr>
        <w:pStyle w:val="ConsPlusTitle"/>
        <w:jc w:val="center"/>
      </w:pPr>
      <w:r>
        <w:t xml:space="preserve">В МУНИЦИПАЛЬНЫХ ОБРАЗОВАТЕЛЬНЫХ УЧРЕЖДЕНИЯХ </w:t>
      </w:r>
      <w:proofErr w:type="gramStart"/>
      <w:r>
        <w:t>УССУРИЙСКОГО</w:t>
      </w:r>
      <w:proofErr w:type="gramEnd"/>
    </w:p>
    <w:p w:rsidR="00774FC8" w:rsidRDefault="00774FC8">
      <w:pPr>
        <w:pStyle w:val="ConsPlusTitle"/>
        <w:jc w:val="center"/>
      </w:pPr>
      <w:r>
        <w:t xml:space="preserve">ГОРОДСКОГО ОКРУГА,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74FC8" w:rsidRDefault="00774FC8">
      <w:pPr>
        <w:pStyle w:val="ConsPlusTitle"/>
        <w:jc w:val="center"/>
      </w:pPr>
      <w:r>
        <w:t>НЕКОТОРЫХ НОРМАТИВНЫХ ПРАВОВЫХ АКТОВ</w:t>
      </w:r>
    </w:p>
    <w:p w:rsidR="00774FC8" w:rsidRDefault="00774FC8">
      <w:pPr>
        <w:pStyle w:val="ConsPlusTitle"/>
        <w:jc w:val="center"/>
      </w:pPr>
      <w:r>
        <w:t>УССУРИЙСКОГО ГОРОДСКОГО ОКРУГА"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пунктом 13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 апреля 2016 года N 151-па "Об установлении максимального размера родительской платы за присмотр и уход</w:t>
      </w:r>
      <w:proofErr w:type="gramEnd"/>
      <w:r>
        <w:t xml:space="preserve"> </w:t>
      </w:r>
      <w:proofErr w:type="gramStart"/>
      <w:r>
        <w:t xml:space="preserve">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2016 год", </w:t>
      </w:r>
      <w:hyperlink r:id="rId9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5 сентября 2013 года N 3188-НПА "Об утверждении Порядка расчета,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proofErr w:type="gramEnd"/>
      <w:r>
        <w:t xml:space="preserve"> Уссурийского городского округа, осуществляющих образовательную деятельность и 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администрации Уссурийского городского округа" постановляет:</w:t>
      </w:r>
    </w:p>
    <w:p w:rsidR="00774FC8" w:rsidRDefault="00774F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1" w:history="1">
        <w:r>
          <w:rPr>
            <w:color w:val="0000FF"/>
          </w:rPr>
          <w:t>размер</w:t>
        </w:r>
      </w:hyperlink>
      <w:r>
        <w:t xml:space="preserve">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с 1 сентября 2016 года по 31 августа 2017 года (прилагается).</w:t>
      </w:r>
      <w:proofErr w:type="gramEnd"/>
    </w:p>
    <w:p w:rsidR="00774FC8" w:rsidRDefault="00774FC8">
      <w:pPr>
        <w:pStyle w:val="ConsPlusNormal"/>
        <w:ind w:firstLine="540"/>
        <w:jc w:val="both"/>
      </w:pPr>
      <w:r>
        <w:t xml:space="preserve">2. </w:t>
      </w:r>
      <w:proofErr w:type="gramStart"/>
      <w:r>
        <w:t>Утвердить процент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с 1 сентября 2016 года по 31 августа 2017 года - 69% от общих затрат на присмотр и уход за детьми.</w:t>
      </w:r>
      <w:proofErr w:type="gramEnd"/>
    </w:p>
    <w:p w:rsidR="00774FC8" w:rsidRDefault="00774FC8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20 августа 2015 года N 2229-НПА "О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 и о признании утратившим силу постановления администрации Уссурийского городского округа от 8 августа 2014 года N 3084 "О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родительской платы за присмотр и уход за детьми в муниципальных образовательных учреждениях Уссурийского городского округа, и о признании утратившими силу некоторых нормативных правовых актов Уссурийского городского округа".</w:t>
      </w:r>
    </w:p>
    <w:p w:rsidR="00774FC8" w:rsidRDefault="00774FC8">
      <w:pPr>
        <w:pStyle w:val="ConsPlusNormal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74FC8" w:rsidRDefault="00774FC8">
      <w:pPr>
        <w:pStyle w:val="ConsPlusNormal"/>
        <w:ind w:firstLine="540"/>
        <w:jc w:val="both"/>
      </w:pPr>
      <w:r>
        <w:t xml:space="preserve">5. Информационно-аналитическому управлению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774FC8" w:rsidRDefault="00774FC8">
      <w:pPr>
        <w:pStyle w:val="ConsPlusNormal"/>
        <w:ind w:firstLine="540"/>
        <w:jc w:val="both"/>
      </w:pPr>
      <w:r>
        <w:t>6. Настоящее постановление вступает в силу с момента его официального опубликования и распространяется на правоотношения, возникшие с 1 сентября 2016 года.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774FC8" w:rsidRDefault="00774FC8">
      <w:pPr>
        <w:pStyle w:val="ConsPlusNormal"/>
        <w:jc w:val="right"/>
      </w:pPr>
      <w:r>
        <w:t>городского округа</w:t>
      </w:r>
    </w:p>
    <w:p w:rsidR="00774FC8" w:rsidRDefault="00774FC8">
      <w:pPr>
        <w:pStyle w:val="ConsPlusNormal"/>
        <w:jc w:val="right"/>
      </w:pPr>
      <w:r>
        <w:t>Е.Е.КОРЖ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right"/>
        <w:outlineLvl w:val="0"/>
      </w:pPr>
      <w:r>
        <w:t>Утвержден</w:t>
      </w:r>
    </w:p>
    <w:p w:rsidR="00774FC8" w:rsidRDefault="00774FC8">
      <w:pPr>
        <w:pStyle w:val="ConsPlusNormal"/>
        <w:jc w:val="right"/>
      </w:pPr>
      <w:r>
        <w:t>постановлением</w:t>
      </w:r>
    </w:p>
    <w:p w:rsidR="00774FC8" w:rsidRDefault="00774FC8">
      <w:pPr>
        <w:pStyle w:val="ConsPlusNormal"/>
        <w:jc w:val="right"/>
      </w:pPr>
      <w:r>
        <w:t>администрации</w:t>
      </w:r>
    </w:p>
    <w:p w:rsidR="00774FC8" w:rsidRDefault="00774FC8">
      <w:pPr>
        <w:pStyle w:val="ConsPlusNormal"/>
        <w:jc w:val="right"/>
      </w:pPr>
      <w:r>
        <w:t>Уссурийского</w:t>
      </w:r>
    </w:p>
    <w:p w:rsidR="00774FC8" w:rsidRDefault="00774FC8">
      <w:pPr>
        <w:pStyle w:val="ConsPlusNormal"/>
        <w:jc w:val="right"/>
      </w:pPr>
      <w:r>
        <w:t>городского округа</w:t>
      </w:r>
    </w:p>
    <w:p w:rsidR="00774FC8" w:rsidRDefault="00774FC8">
      <w:pPr>
        <w:pStyle w:val="ConsPlusNormal"/>
        <w:jc w:val="right"/>
      </w:pPr>
      <w:r>
        <w:t>от 22.09.2016 N 2894-НПА</w:t>
      </w: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Title"/>
        <w:jc w:val="center"/>
      </w:pPr>
      <w:bookmarkStart w:id="1" w:name="P51"/>
      <w:bookmarkEnd w:id="1"/>
      <w:r>
        <w:t>РАЗМЕР РОДИТЕЛЬСКОЙ ПЛАТЫ,</w:t>
      </w:r>
    </w:p>
    <w:p w:rsidR="00774FC8" w:rsidRDefault="00774FC8">
      <w:pPr>
        <w:pStyle w:val="ConsPlusTitle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 ЗА ПРИСМОТР</w:t>
      </w:r>
    </w:p>
    <w:p w:rsidR="00774FC8" w:rsidRDefault="00774FC8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774FC8" w:rsidRDefault="00774FC8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774FC8" w:rsidRDefault="00774FC8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УССУРИЙСКОГО ГОРОДСКОГО ОКРУГА,</w:t>
      </w:r>
    </w:p>
    <w:p w:rsidR="00774FC8" w:rsidRDefault="00774FC8">
      <w:pPr>
        <w:pStyle w:val="ConsPlusTitle"/>
        <w:jc w:val="center"/>
      </w:pPr>
      <w:r>
        <w:t>С 1 СЕНТЯБРЯ 2016 ГОДА ПО 31 АВГУСТА 2017 ГОДА</w:t>
      </w:r>
    </w:p>
    <w:p w:rsidR="00774FC8" w:rsidRDefault="00774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762"/>
        <w:gridCol w:w="1089"/>
        <w:gridCol w:w="2592"/>
      </w:tblGrid>
      <w:tr w:rsidR="00774FC8">
        <w:tc>
          <w:tcPr>
            <w:tcW w:w="600" w:type="dxa"/>
            <w:vMerge w:val="restart"/>
          </w:tcPr>
          <w:p w:rsidR="00774FC8" w:rsidRDefault="00774F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774FC8" w:rsidRDefault="00774FC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681" w:type="dxa"/>
            <w:gridSpan w:val="2"/>
          </w:tcPr>
          <w:p w:rsidR="00774FC8" w:rsidRDefault="00774FC8">
            <w:pPr>
              <w:pStyle w:val="ConsPlusNormal"/>
              <w:jc w:val="center"/>
            </w:pPr>
            <w:r>
              <w:t>Размер родительской платы на 1 воспитанника</w:t>
            </w:r>
          </w:p>
        </w:tc>
      </w:tr>
      <w:tr w:rsidR="00774FC8">
        <w:tc>
          <w:tcPr>
            <w:tcW w:w="600" w:type="dxa"/>
            <w:vMerge/>
          </w:tcPr>
          <w:p w:rsidR="00774FC8" w:rsidRDefault="00774FC8"/>
        </w:tc>
        <w:tc>
          <w:tcPr>
            <w:tcW w:w="4762" w:type="dxa"/>
            <w:vMerge/>
          </w:tcPr>
          <w:p w:rsidR="00774FC8" w:rsidRDefault="00774FC8"/>
        </w:tc>
        <w:tc>
          <w:tcPr>
            <w:tcW w:w="1089" w:type="dxa"/>
          </w:tcPr>
          <w:p w:rsidR="00774FC8" w:rsidRDefault="00774FC8">
            <w:pPr>
              <w:pStyle w:val="ConsPlusNormal"/>
              <w:jc w:val="center"/>
            </w:pPr>
            <w:r>
              <w:t>в месяц, руб.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center"/>
            </w:pPr>
            <w:proofErr w:type="gramStart"/>
            <w:r>
              <w:t>имеющие</w:t>
            </w:r>
            <w:proofErr w:type="gramEnd"/>
            <w:r>
              <w:t xml:space="preserve"> трех и более несовершеннолетних детей, руб. в месяц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center"/>
            </w:pPr>
            <w:r>
              <w:t>4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3"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"Центр развития ребенка - детский сад N 4"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lastRenderedPageBreak/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5 города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7 города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8"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9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11"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13"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15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 N 17"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19"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21"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22"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32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35"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36"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38"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39"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40"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44"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45"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57"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67"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69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101"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106"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129" г. Уссурийска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автономное общеобразовательное учреждение "Начальная школа - детский сад N 6" г. Уссурийска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N 6 с. </w:t>
            </w:r>
            <w:proofErr w:type="spellStart"/>
            <w:r>
              <w:t>Новоникольск</w:t>
            </w:r>
            <w:proofErr w:type="spellEnd"/>
            <w:r>
              <w:t xml:space="preserve">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N 8 с. </w:t>
            </w:r>
            <w:proofErr w:type="spellStart"/>
            <w:r>
              <w:t>Корсаковка</w:t>
            </w:r>
            <w:proofErr w:type="spellEnd"/>
            <w:r>
              <w:t xml:space="preserve">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N 13 с. </w:t>
            </w:r>
            <w:proofErr w:type="spellStart"/>
            <w:r>
              <w:t>Раковка</w:t>
            </w:r>
            <w:proofErr w:type="spellEnd"/>
            <w:r>
              <w:t xml:space="preserve">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"Детский сад N 25" п. Тимирязевский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дошкольное образовательное учреждение детский сад N 26 </w:t>
            </w:r>
            <w:proofErr w:type="gramStart"/>
            <w:r>
              <w:t>с</w:t>
            </w:r>
            <w:proofErr w:type="gramEnd"/>
            <w:r>
              <w:t>. Степное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30 с. Борисовка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дошкольное образовательное учреждение детский сад N 83 села Воздвиженка Уссурийского городского округа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Воздвиженка</w:t>
            </w:r>
            <w:proofErr w:type="gram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 с. </w:t>
            </w:r>
            <w:proofErr w:type="spellStart"/>
            <w:r>
              <w:t>Корфовка</w:t>
            </w:r>
            <w:proofErr w:type="spell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Алексей-Никольское</w:t>
            </w:r>
            <w:proofErr w:type="gram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с. </w:t>
            </w:r>
            <w:proofErr w:type="spellStart"/>
            <w:r>
              <w:t>Пуциловка</w:t>
            </w:r>
            <w:proofErr w:type="spell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Каменушка</w:t>
            </w:r>
            <w:proofErr w:type="gramEnd"/>
            <w:r>
              <w:t>"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 г. Уссурийска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  <w:tr w:rsidR="00774FC8">
        <w:tc>
          <w:tcPr>
            <w:tcW w:w="600" w:type="dxa"/>
          </w:tcPr>
          <w:p w:rsidR="00774FC8" w:rsidRDefault="00774FC8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</w:tcPr>
          <w:p w:rsidR="00774FC8" w:rsidRDefault="00774FC8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11" г. Уссурийска Уссурийского городского округа (дошкольники)</w:t>
            </w:r>
          </w:p>
        </w:tc>
        <w:tc>
          <w:tcPr>
            <w:tcW w:w="1089" w:type="dxa"/>
          </w:tcPr>
          <w:p w:rsidR="00774FC8" w:rsidRDefault="00774FC8">
            <w:pPr>
              <w:pStyle w:val="ConsPlusNormal"/>
              <w:jc w:val="right"/>
            </w:pPr>
            <w:r>
              <w:t>2000</w:t>
            </w:r>
          </w:p>
        </w:tc>
        <w:tc>
          <w:tcPr>
            <w:tcW w:w="2592" w:type="dxa"/>
          </w:tcPr>
          <w:p w:rsidR="00774FC8" w:rsidRDefault="00774FC8">
            <w:pPr>
              <w:pStyle w:val="ConsPlusNormal"/>
              <w:jc w:val="right"/>
            </w:pPr>
            <w:r>
              <w:t>1000</w:t>
            </w:r>
          </w:p>
        </w:tc>
      </w:tr>
    </w:tbl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jc w:val="both"/>
      </w:pPr>
    </w:p>
    <w:p w:rsidR="00774FC8" w:rsidRDefault="00774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809" w:rsidRDefault="00216809"/>
    <w:sectPr w:rsidR="00216809" w:rsidSect="0023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8"/>
    <w:rsid w:val="00216809"/>
    <w:rsid w:val="00774FC8"/>
    <w:rsid w:val="00A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74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74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3273F8945CC85B0CDAAF86486D5307CE48AFAD77718E63DA668256B770CD45J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13273F8945CC85B0CC4A29024335C05C416A2A17D7DD837853DDF01BE7A9A1BF4050B414EJ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13273F8945CC85B0CC4A29024335C05C517A4A0737DD837853DDF01BE7A9A1BF4050044JDA" TargetMode="External"/><Relationship Id="rId11" Type="http://schemas.openxmlformats.org/officeDocument/2006/relationships/hyperlink" Target="consultantplus://offline/ref=4BC13273F8945CC85B0CDAAF86486D5307CE48AFAC717F8A6CDA668256B770CD45JCA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BC13273F8945CC85B0CDAAF86486D5307CE48AFAD7C748F63DA668256B770CD45J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13273F8945CC85B0CDAAF86486D5307CE48AFA574768D68D13B885EEE7CCF5B4BJ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1</cp:lastModifiedBy>
  <cp:revision>2</cp:revision>
  <dcterms:created xsi:type="dcterms:W3CDTF">2017-02-09T05:37:00Z</dcterms:created>
  <dcterms:modified xsi:type="dcterms:W3CDTF">2017-02-09T05:37:00Z</dcterms:modified>
</cp:coreProperties>
</file>